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60E39" w14:textId="77777777" w:rsidR="00DD5FB0" w:rsidRPr="00F078AC" w:rsidRDefault="00B92143" w:rsidP="00DF59E4">
      <w:pPr>
        <w:jc w:val="center"/>
        <w:rPr>
          <w:rFonts w:asciiTheme="majorBidi" w:hAnsiTheme="majorBidi" w:cstheme="majorBidi"/>
          <w:b/>
          <w:bCs/>
          <w:sz w:val="24"/>
          <w:szCs w:val="24"/>
        </w:rPr>
      </w:pPr>
      <w:r w:rsidRPr="00F078AC">
        <w:rPr>
          <w:rFonts w:asciiTheme="majorBidi" w:hAnsiTheme="majorBidi" w:cstheme="majorBidi"/>
          <w:b/>
          <w:bCs/>
          <w:sz w:val="24"/>
          <w:szCs w:val="24"/>
        </w:rPr>
        <w:t>2017 International Day of Persons with Disabilities</w:t>
      </w:r>
    </w:p>
    <w:p w14:paraId="26DC99F1" w14:textId="77777777" w:rsidR="00B269D8" w:rsidRPr="00F078AC" w:rsidRDefault="00B92143" w:rsidP="00DF59E4">
      <w:pPr>
        <w:jc w:val="center"/>
        <w:rPr>
          <w:rFonts w:asciiTheme="majorBidi" w:hAnsiTheme="majorBidi" w:cstheme="majorBidi"/>
          <w:b/>
          <w:bCs/>
          <w:sz w:val="24"/>
          <w:szCs w:val="24"/>
        </w:rPr>
      </w:pPr>
      <w:r w:rsidRPr="00F078AC">
        <w:rPr>
          <w:rFonts w:asciiTheme="majorBidi" w:hAnsiTheme="majorBidi" w:cstheme="majorBidi"/>
          <w:b/>
          <w:bCs/>
          <w:sz w:val="24"/>
          <w:szCs w:val="24"/>
        </w:rPr>
        <w:t>Panel Discussion on</w:t>
      </w:r>
    </w:p>
    <w:p w14:paraId="4F7BF298" w14:textId="0C9DF124" w:rsidR="00DF59E4" w:rsidRPr="00F078AC" w:rsidRDefault="00DF59E4" w:rsidP="00DF59E4">
      <w:pPr>
        <w:jc w:val="center"/>
        <w:rPr>
          <w:rFonts w:asciiTheme="majorBidi" w:hAnsiTheme="majorBidi" w:cstheme="majorBidi"/>
          <w:b/>
          <w:bCs/>
          <w:sz w:val="24"/>
          <w:szCs w:val="24"/>
        </w:rPr>
      </w:pPr>
      <w:r w:rsidRPr="00F078AC">
        <w:rPr>
          <w:rFonts w:asciiTheme="majorBidi" w:hAnsiTheme="majorBidi" w:cstheme="majorBidi"/>
          <w:b/>
          <w:bCs/>
          <w:sz w:val="24"/>
          <w:szCs w:val="24"/>
        </w:rPr>
        <w:t xml:space="preserve">“Persons with disabilities as agents of change: lessons from disability-inclusive disaster </w:t>
      </w:r>
      <w:r w:rsidR="00350117">
        <w:rPr>
          <w:rFonts w:asciiTheme="majorBidi" w:hAnsiTheme="majorBidi" w:cstheme="majorBidi"/>
          <w:b/>
          <w:bCs/>
          <w:sz w:val="24"/>
          <w:szCs w:val="24"/>
        </w:rPr>
        <w:t xml:space="preserve">risk </w:t>
      </w:r>
      <w:bookmarkStart w:id="0" w:name="_GoBack"/>
      <w:bookmarkEnd w:id="0"/>
      <w:r w:rsidRPr="00F078AC">
        <w:rPr>
          <w:rFonts w:asciiTheme="majorBidi" w:hAnsiTheme="majorBidi" w:cstheme="majorBidi"/>
          <w:b/>
          <w:bCs/>
          <w:sz w:val="24"/>
          <w:szCs w:val="24"/>
        </w:rPr>
        <w:t xml:space="preserve">reduction and </w:t>
      </w:r>
      <w:r w:rsidR="00AB7BDC">
        <w:rPr>
          <w:rFonts w:asciiTheme="majorBidi" w:hAnsiTheme="majorBidi" w:cstheme="majorBidi"/>
          <w:b/>
          <w:bCs/>
          <w:sz w:val="24"/>
          <w:szCs w:val="24"/>
        </w:rPr>
        <w:t>humanitarian action for</w:t>
      </w:r>
      <w:r w:rsidRPr="00F078AC">
        <w:rPr>
          <w:rFonts w:asciiTheme="majorBidi" w:hAnsiTheme="majorBidi" w:cstheme="majorBidi"/>
          <w:b/>
          <w:bCs/>
          <w:sz w:val="24"/>
          <w:szCs w:val="24"/>
        </w:rPr>
        <w:t xml:space="preserve"> resilient and sustainable societies”</w:t>
      </w:r>
    </w:p>
    <w:p w14:paraId="472330BA" w14:textId="57861FB9" w:rsidR="00B92143" w:rsidRPr="00F078AC" w:rsidRDefault="00B92143" w:rsidP="00DF59E4">
      <w:pPr>
        <w:jc w:val="center"/>
        <w:rPr>
          <w:rFonts w:asciiTheme="majorBidi" w:hAnsiTheme="majorBidi" w:cstheme="majorBidi"/>
          <w:b/>
          <w:bCs/>
          <w:sz w:val="24"/>
          <w:szCs w:val="24"/>
        </w:rPr>
      </w:pPr>
      <w:r w:rsidRPr="00F078AC">
        <w:rPr>
          <w:rFonts w:asciiTheme="majorBidi" w:hAnsiTheme="majorBidi" w:cstheme="majorBidi"/>
          <w:b/>
          <w:bCs/>
          <w:sz w:val="24"/>
          <w:szCs w:val="24"/>
        </w:rPr>
        <w:t>Concept Note</w:t>
      </w:r>
    </w:p>
    <w:p w14:paraId="48488D2D" w14:textId="61168AC2" w:rsidR="003C6CC7" w:rsidRPr="00F078AC" w:rsidRDefault="00B269D8" w:rsidP="00DF59E4">
      <w:pPr>
        <w:jc w:val="center"/>
        <w:rPr>
          <w:rFonts w:asciiTheme="majorBidi" w:hAnsiTheme="majorBidi" w:cstheme="majorBidi"/>
          <w:sz w:val="24"/>
          <w:szCs w:val="24"/>
        </w:rPr>
      </w:pPr>
      <w:r w:rsidRPr="00F078AC">
        <w:rPr>
          <w:rFonts w:asciiTheme="majorBidi" w:hAnsiTheme="majorBidi" w:cstheme="majorBidi"/>
          <w:sz w:val="24"/>
          <w:szCs w:val="24"/>
        </w:rPr>
        <w:t>1 December 2017</w:t>
      </w:r>
    </w:p>
    <w:p w14:paraId="2C11193A" w14:textId="0405C59B" w:rsidR="002E7C48" w:rsidRPr="00F078AC" w:rsidRDefault="00B269D8" w:rsidP="00DF59E4">
      <w:pPr>
        <w:jc w:val="center"/>
        <w:rPr>
          <w:rFonts w:asciiTheme="majorBidi" w:hAnsiTheme="majorBidi" w:cstheme="majorBidi"/>
          <w:sz w:val="24"/>
          <w:szCs w:val="24"/>
        </w:rPr>
      </w:pPr>
      <w:r w:rsidRPr="00F078AC">
        <w:rPr>
          <w:rFonts w:asciiTheme="majorBidi" w:hAnsiTheme="majorBidi" w:cstheme="majorBidi"/>
          <w:sz w:val="24"/>
          <w:szCs w:val="24"/>
        </w:rPr>
        <w:t>11</w:t>
      </w:r>
      <w:r w:rsidR="00E81447">
        <w:rPr>
          <w:rFonts w:asciiTheme="majorBidi" w:hAnsiTheme="majorBidi" w:cstheme="majorBidi"/>
          <w:sz w:val="24"/>
          <w:szCs w:val="24"/>
        </w:rPr>
        <w:t>:40</w:t>
      </w:r>
      <w:r w:rsidRPr="00F078AC">
        <w:rPr>
          <w:rFonts w:asciiTheme="majorBidi" w:hAnsiTheme="majorBidi" w:cstheme="majorBidi"/>
          <w:sz w:val="24"/>
          <w:szCs w:val="24"/>
        </w:rPr>
        <w:t xml:space="preserve"> am – 1 pm</w:t>
      </w:r>
      <w:r w:rsidR="00051DDA" w:rsidRPr="00F078AC">
        <w:rPr>
          <w:rFonts w:asciiTheme="majorBidi" w:hAnsiTheme="majorBidi" w:cstheme="majorBidi"/>
          <w:sz w:val="24"/>
          <w:szCs w:val="24"/>
        </w:rPr>
        <w:t xml:space="preserve"> | </w:t>
      </w:r>
      <w:r w:rsidR="000C626D" w:rsidRPr="00F078AC">
        <w:rPr>
          <w:rFonts w:asciiTheme="majorBidi" w:hAnsiTheme="majorBidi" w:cstheme="majorBidi"/>
          <w:sz w:val="24"/>
          <w:szCs w:val="24"/>
        </w:rPr>
        <w:t xml:space="preserve">Conference Room 4, </w:t>
      </w:r>
      <w:r w:rsidR="00051DDA" w:rsidRPr="00F078AC">
        <w:rPr>
          <w:rFonts w:asciiTheme="majorBidi" w:hAnsiTheme="majorBidi" w:cstheme="majorBidi"/>
          <w:sz w:val="24"/>
          <w:szCs w:val="24"/>
        </w:rPr>
        <w:t>UN Headquarters, New York</w:t>
      </w:r>
    </w:p>
    <w:p w14:paraId="5350C9E4" w14:textId="77777777" w:rsidR="00AB7BDC" w:rsidRPr="00F078AC" w:rsidRDefault="00AB7BDC" w:rsidP="00AB7BDC">
      <w:pPr>
        <w:jc w:val="both"/>
        <w:rPr>
          <w:rFonts w:asciiTheme="majorBidi" w:hAnsiTheme="majorBidi" w:cstheme="majorBidi"/>
          <w:b/>
          <w:bCs/>
          <w:sz w:val="24"/>
          <w:szCs w:val="24"/>
        </w:rPr>
      </w:pPr>
    </w:p>
    <w:p w14:paraId="56755BCE" w14:textId="6CA448A5" w:rsidR="00AB7BDC" w:rsidRDefault="00AB7BDC" w:rsidP="00CE38F3">
      <w:pPr>
        <w:ind w:firstLine="720"/>
        <w:jc w:val="both"/>
        <w:rPr>
          <w:rFonts w:asciiTheme="majorBidi" w:hAnsiTheme="majorBidi" w:cstheme="majorBidi"/>
          <w:sz w:val="24"/>
          <w:szCs w:val="24"/>
        </w:rPr>
      </w:pPr>
      <w:r w:rsidRPr="00F078AC">
        <w:rPr>
          <w:rFonts w:asciiTheme="majorBidi" w:hAnsiTheme="majorBidi" w:cstheme="majorBidi"/>
          <w:sz w:val="24"/>
          <w:szCs w:val="24"/>
        </w:rPr>
        <w:t xml:space="preserve">The panel discussion will bring together </w:t>
      </w:r>
      <w:r>
        <w:rPr>
          <w:rFonts w:asciiTheme="majorBidi" w:hAnsiTheme="majorBidi" w:cstheme="majorBidi"/>
          <w:sz w:val="24"/>
          <w:szCs w:val="24"/>
        </w:rPr>
        <w:t>policy makers,</w:t>
      </w:r>
      <w:r w:rsidRPr="00F078AC">
        <w:rPr>
          <w:rFonts w:asciiTheme="majorBidi" w:hAnsiTheme="majorBidi" w:cstheme="majorBidi"/>
          <w:sz w:val="24"/>
          <w:szCs w:val="24"/>
        </w:rPr>
        <w:t xml:space="preserve"> experts, academic institutions</w:t>
      </w:r>
      <w:r>
        <w:rPr>
          <w:rFonts w:asciiTheme="majorBidi" w:hAnsiTheme="majorBidi" w:cstheme="majorBidi"/>
          <w:sz w:val="24"/>
          <w:szCs w:val="24"/>
        </w:rPr>
        <w:t>, persons with disabilities and their representative organizations</w:t>
      </w:r>
      <w:r w:rsidRPr="00F078AC">
        <w:rPr>
          <w:rFonts w:asciiTheme="majorBidi" w:hAnsiTheme="majorBidi" w:cstheme="majorBidi"/>
          <w:sz w:val="24"/>
          <w:szCs w:val="24"/>
        </w:rPr>
        <w:t xml:space="preserve"> and the private sector. It will discuss how the experience and </w:t>
      </w:r>
      <w:r>
        <w:rPr>
          <w:rFonts w:asciiTheme="majorBidi" w:hAnsiTheme="majorBidi" w:cstheme="majorBidi"/>
          <w:sz w:val="24"/>
          <w:szCs w:val="24"/>
        </w:rPr>
        <w:t>the perspective of</w:t>
      </w:r>
      <w:r w:rsidRPr="00F078AC">
        <w:rPr>
          <w:rFonts w:asciiTheme="majorBidi" w:hAnsiTheme="majorBidi" w:cstheme="majorBidi"/>
          <w:sz w:val="24"/>
          <w:szCs w:val="24"/>
        </w:rPr>
        <w:t xml:space="preserve"> persons with disabilities </w:t>
      </w:r>
      <w:r w:rsidR="00C70381">
        <w:rPr>
          <w:rFonts w:asciiTheme="majorBidi" w:hAnsiTheme="majorBidi" w:cstheme="majorBidi"/>
          <w:sz w:val="24"/>
          <w:szCs w:val="24"/>
        </w:rPr>
        <w:t xml:space="preserve">could directly </w:t>
      </w:r>
      <w:r w:rsidRPr="00F078AC">
        <w:rPr>
          <w:rFonts w:asciiTheme="majorBidi" w:hAnsiTheme="majorBidi" w:cstheme="majorBidi"/>
          <w:sz w:val="24"/>
          <w:szCs w:val="24"/>
        </w:rPr>
        <w:t>contribute to the transformation towards sustainable and resilient society for all</w:t>
      </w:r>
      <w:r w:rsidR="003C0A16">
        <w:rPr>
          <w:rFonts w:asciiTheme="majorBidi" w:hAnsiTheme="majorBidi" w:cstheme="majorBidi"/>
          <w:sz w:val="24"/>
          <w:szCs w:val="24"/>
        </w:rPr>
        <w:t xml:space="preserve"> from an integrated approach</w:t>
      </w:r>
      <w:r w:rsidRPr="00F078AC">
        <w:rPr>
          <w:rFonts w:asciiTheme="majorBidi" w:hAnsiTheme="majorBidi" w:cstheme="majorBidi"/>
          <w:sz w:val="24"/>
          <w:szCs w:val="24"/>
        </w:rPr>
        <w:t xml:space="preserve">, especially in the context of </w:t>
      </w:r>
      <w:r w:rsidR="003C0A16">
        <w:rPr>
          <w:rFonts w:asciiTheme="majorBidi" w:hAnsiTheme="majorBidi" w:cstheme="majorBidi"/>
          <w:sz w:val="24"/>
          <w:szCs w:val="24"/>
        </w:rPr>
        <w:t>disaster risk reduction</w:t>
      </w:r>
      <w:r w:rsidR="00CE38F3">
        <w:rPr>
          <w:rFonts w:asciiTheme="majorBidi" w:hAnsiTheme="majorBidi" w:cstheme="majorBidi"/>
          <w:sz w:val="24"/>
          <w:szCs w:val="24"/>
        </w:rPr>
        <w:t>,</w:t>
      </w:r>
      <w:r w:rsidR="003C0A16">
        <w:rPr>
          <w:rFonts w:asciiTheme="majorBidi" w:hAnsiTheme="majorBidi" w:cstheme="majorBidi"/>
          <w:sz w:val="24"/>
          <w:szCs w:val="24"/>
        </w:rPr>
        <w:t xml:space="preserve"> humanitarian actions</w:t>
      </w:r>
      <w:r w:rsidRPr="00F078AC">
        <w:rPr>
          <w:rFonts w:asciiTheme="majorBidi" w:hAnsiTheme="majorBidi" w:cstheme="majorBidi"/>
          <w:sz w:val="24"/>
          <w:szCs w:val="24"/>
        </w:rPr>
        <w:t xml:space="preserve">. </w:t>
      </w:r>
      <w:r w:rsidR="003C0A16">
        <w:rPr>
          <w:rFonts w:asciiTheme="majorBidi" w:hAnsiTheme="majorBidi" w:cstheme="majorBidi"/>
          <w:sz w:val="24"/>
          <w:szCs w:val="24"/>
        </w:rPr>
        <w:t>The panel will</w:t>
      </w:r>
      <w:r w:rsidRPr="00F078AC">
        <w:rPr>
          <w:rFonts w:asciiTheme="majorBidi" w:hAnsiTheme="majorBidi" w:cstheme="majorBidi"/>
          <w:sz w:val="24"/>
          <w:szCs w:val="24"/>
        </w:rPr>
        <w:t xml:space="preserve"> explore the nexus the </w:t>
      </w:r>
      <w:r w:rsidR="00CE38F3">
        <w:rPr>
          <w:rFonts w:asciiTheme="majorBidi" w:hAnsiTheme="majorBidi" w:cstheme="majorBidi"/>
          <w:sz w:val="24"/>
          <w:szCs w:val="24"/>
        </w:rPr>
        <w:t>Disability-inclusive disaster risk reduction and humanitarian action, and the implications in accessible future development in both rural and urban societies. I</w:t>
      </w:r>
      <w:r w:rsidR="003C0A16">
        <w:rPr>
          <w:rFonts w:asciiTheme="majorBidi" w:hAnsiTheme="majorBidi" w:cstheme="majorBidi"/>
          <w:sz w:val="24"/>
          <w:szCs w:val="24"/>
        </w:rPr>
        <w:t>ncluding the voices from the ground,</w:t>
      </w:r>
      <w:r w:rsidR="00CE38F3">
        <w:rPr>
          <w:rFonts w:asciiTheme="majorBidi" w:hAnsiTheme="majorBidi" w:cstheme="majorBidi"/>
          <w:sz w:val="24"/>
          <w:szCs w:val="24"/>
        </w:rPr>
        <w:t xml:space="preserve"> it aims to </w:t>
      </w:r>
      <w:r w:rsidR="003C0A16">
        <w:rPr>
          <w:rFonts w:asciiTheme="majorBidi" w:hAnsiTheme="majorBidi" w:cstheme="majorBidi"/>
          <w:sz w:val="24"/>
          <w:szCs w:val="24"/>
        </w:rPr>
        <w:t xml:space="preserve">contribute </w:t>
      </w:r>
      <w:r w:rsidRPr="00F078AC">
        <w:rPr>
          <w:rFonts w:asciiTheme="majorBidi" w:hAnsiTheme="majorBidi" w:cstheme="majorBidi"/>
          <w:sz w:val="24"/>
          <w:szCs w:val="24"/>
        </w:rPr>
        <w:t>to the implementation of the 2030 Agenda for Sustainable Development.</w:t>
      </w:r>
    </w:p>
    <w:p w14:paraId="3678D976" w14:textId="5A79F435" w:rsidR="00CE38F3" w:rsidRDefault="00CE38F3" w:rsidP="00CE38F3">
      <w:pPr>
        <w:ind w:firstLine="720"/>
        <w:jc w:val="both"/>
        <w:rPr>
          <w:rFonts w:asciiTheme="majorBidi" w:hAnsiTheme="majorBidi" w:cstheme="majorBidi"/>
          <w:sz w:val="24"/>
          <w:szCs w:val="24"/>
        </w:rPr>
      </w:pPr>
      <w:r w:rsidRPr="00F078AC">
        <w:rPr>
          <w:rFonts w:asciiTheme="majorBidi" w:hAnsiTheme="majorBidi" w:cstheme="majorBidi"/>
          <w:sz w:val="24"/>
          <w:szCs w:val="24"/>
        </w:rPr>
        <w:t xml:space="preserve">The panel will </w:t>
      </w:r>
      <w:r>
        <w:rPr>
          <w:rFonts w:asciiTheme="majorBidi" w:hAnsiTheme="majorBidi" w:cstheme="majorBidi"/>
          <w:sz w:val="24"/>
          <w:szCs w:val="24"/>
        </w:rPr>
        <w:t>discuss recent experience</w:t>
      </w:r>
      <w:r w:rsidRPr="00F078AC">
        <w:rPr>
          <w:rFonts w:asciiTheme="majorBidi" w:hAnsiTheme="majorBidi" w:cstheme="majorBidi"/>
          <w:sz w:val="24"/>
          <w:szCs w:val="24"/>
        </w:rPr>
        <w:t xml:space="preserve"> </w:t>
      </w:r>
      <w:r>
        <w:rPr>
          <w:rFonts w:asciiTheme="majorBidi" w:hAnsiTheme="majorBidi" w:cstheme="majorBidi"/>
          <w:sz w:val="24"/>
          <w:szCs w:val="24"/>
        </w:rPr>
        <w:t xml:space="preserve">as well as good practices related to building resilience and how persons with disabilities, as agents of change, contribute to the implementation of the 2030 Agenda in the context of disaster risk reduction, humanitarian action and accessible urban development, </w:t>
      </w:r>
      <w:r w:rsidRPr="00F078AC">
        <w:rPr>
          <w:rFonts w:asciiTheme="majorBidi" w:hAnsiTheme="majorBidi" w:cstheme="majorBidi"/>
          <w:sz w:val="24"/>
          <w:szCs w:val="24"/>
        </w:rPr>
        <w:t>followed by a Q&amp;A session to engage a broader audience.</w:t>
      </w:r>
    </w:p>
    <w:p w14:paraId="139A7757" w14:textId="77777777" w:rsidR="00CE38F3" w:rsidRPr="00F078AC" w:rsidRDefault="00CE38F3" w:rsidP="00CE38F3">
      <w:pPr>
        <w:ind w:firstLine="720"/>
        <w:jc w:val="both"/>
        <w:rPr>
          <w:rFonts w:asciiTheme="majorBidi" w:hAnsiTheme="majorBidi" w:cstheme="majorBidi"/>
          <w:sz w:val="24"/>
          <w:szCs w:val="24"/>
        </w:rPr>
      </w:pPr>
    </w:p>
    <w:p w14:paraId="01CE3CF0" w14:textId="77777777" w:rsidR="002E7C48" w:rsidRPr="00F078AC" w:rsidRDefault="008F504B" w:rsidP="0027051D">
      <w:pPr>
        <w:jc w:val="both"/>
        <w:rPr>
          <w:rFonts w:asciiTheme="majorBidi" w:hAnsiTheme="majorBidi" w:cstheme="majorBidi"/>
          <w:b/>
          <w:bCs/>
          <w:sz w:val="24"/>
          <w:szCs w:val="24"/>
        </w:rPr>
      </w:pPr>
      <w:r w:rsidRPr="00F078AC">
        <w:rPr>
          <w:rFonts w:asciiTheme="majorBidi" w:hAnsiTheme="majorBidi" w:cstheme="majorBidi"/>
          <w:b/>
          <w:bCs/>
          <w:sz w:val="24"/>
          <w:szCs w:val="24"/>
        </w:rPr>
        <w:t>Background</w:t>
      </w:r>
    </w:p>
    <w:p w14:paraId="04B31436" w14:textId="3535F4B3" w:rsidR="0027051D" w:rsidRPr="00F078AC" w:rsidRDefault="008D3E91" w:rsidP="00F078AC">
      <w:pPr>
        <w:ind w:firstLine="720"/>
        <w:jc w:val="both"/>
        <w:rPr>
          <w:rFonts w:asciiTheme="majorBidi" w:hAnsiTheme="majorBidi" w:cstheme="majorBidi"/>
          <w:sz w:val="24"/>
          <w:szCs w:val="24"/>
        </w:rPr>
      </w:pPr>
      <w:r w:rsidRPr="00F078AC">
        <w:rPr>
          <w:rFonts w:asciiTheme="majorBidi" w:hAnsiTheme="majorBidi" w:cstheme="majorBidi"/>
          <w:sz w:val="24"/>
          <w:szCs w:val="24"/>
        </w:rPr>
        <w:t xml:space="preserve">Persons with disabilities, </w:t>
      </w:r>
      <w:r w:rsidR="003C1959">
        <w:rPr>
          <w:rFonts w:asciiTheme="majorBidi" w:hAnsiTheme="majorBidi" w:cstheme="majorBidi"/>
          <w:sz w:val="24"/>
          <w:szCs w:val="24"/>
        </w:rPr>
        <w:t>approximately</w:t>
      </w:r>
      <w:r w:rsidRPr="00F078AC">
        <w:rPr>
          <w:rFonts w:asciiTheme="majorBidi" w:hAnsiTheme="majorBidi" w:cstheme="majorBidi"/>
          <w:sz w:val="24"/>
          <w:szCs w:val="24"/>
        </w:rPr>
        <w:t xml:space="preserve"> 15 per cent of the world population, </w:t>
      </w:r>
      <w:r w:rsidR="00DF59E4" w:rsidRPr="00F078AC">
        <w:rPr>
          <w:rFonts w:asciiTheme="majorBidi" w:hAnsiTheme="majorBidi" w:cstheme="majorBidi"/>
          <w:sz w:val="24"/>
          <w:szCs w:val="24"/>
        </w:rPr>
        <w:t>are faced with</w:t>
      </w:r>
      <w:r w:rsidR="0027051D" w:rsidRPr="00F078AC">
        <w:rPr>
          <w:rFonts w:asciiTheme="majorBidi" w:hAnsiTheme="majorBidi" w:cstheme="majorBidi"/>
          <w:sz w:val="24"/>
          <w:szCs w:val="24"/>
        </w:rPr>
        <w:t xml:space="preserve"> higher risks</w:t>
      </w:r>
      <w:r w:rsidR="00AB7BDC">
        <w:rPr>
          <w:rFonts w:asciiTheme="majorBidi" w:hAnsiTheme="majorBidi" w:cstheme="majorBidi"/>
          <w:sz w:val="24"/>
          <w:szCs w:val="24"/>
        </w:rPr>
        <w:t xml:space="preserve"> of</w:t>
      </w:r>
      <w:r w:rsidR="0027051D" w:rsidRPr="00F078AC">
        <w:rPr>
          <w:rFonts w:asciiTheme="majorBidi" w:hAnsiTheme="majorBidi" w:cstheme="majorBidi"/>
          <w:sz w:val="24"/>
          <w:szCs w:val="24"/>
        </w:rPr>
        <w:t xml:space="preserve"> and disproportionately affected by disaster and</w:t>
      </w:r>
      <w:r w:rsidR="00AB7BDC">
        <w:rPr>
          <w:rFonts w:asciiTheme="majorBidi" w:hAnsiTheme="majorBidi" w:cstheme="majorBidi"/>
          <w:sz w:val="24"/>
          <w:szCs w:val="24"/>
        </w:rPr>
        <w:t xml:space="preserve"> emergency situations. Yet, their</w:t>
      </w:r>
      <w:r w:rsidR="0027051D" w:rsidRPr="00F078AC">
        <w:rPr>
          <w:rFonts w:asciiTheme="majorBidi" w:hAnsiTheme="majorBidi" w:cstheme="majorBidi"/>
          <w:sz w:val="24"/>
          <w:szCs w:val="24"/>
        </w:rPr>
        <w:t xml:space="preserve"> unique knowledge and experience</w:t>
      </w:r>
      <w:r w:rsidR="00AB7BDC">
        <w:rPr>
          <w:rFonts w:asciiTheme="majorBidi" w:hAnsiTheme="majorBidi" w:cstheme="majorBidi"/>
          <w:sz w:val="24"/>
          <w:szCs w:val="24"/>
        </w:rPr>
        <w:t xml:space="preserve"> in these contexts can</w:t>
      </w:r>
      <w:r w:rsidR="0027051D" w:rsidRPr="00F078AC">
        <w:rPr>
          <w:rFonts w:asciiTheme="majorBidi" w:hAnsiTheme="majorBidi" w:cstheme="majorBidi"/>
          <w:sz w:val="24"/>
          <w:szCs w:val="24"/>
        </w:rPr>
        <w:t xml:space="preserve"> help build societies for all. The transformation towards sustainable and resilient society </w:t>
      </w:r>
      <w:r w:rsidR="00B35149">
        <w:rPr>
          <w:rFonts w:asciiTheme="majorBidi" w:hAnsiTheme="majorBidi" w:cstheme="majorBidi"/>
          <w:sz w:val="24"/>
          <w:szCs w:val="24"/>
        </w:rPr>
        <w:t>will need to</w:t>
      </w:r>
      <w:r w:rsidR="0027051D" w:rsidRPr="00F078AC">
        <w:rPr>
          <w:rFonts w:asciiTheme="majorBidi" w:hAnsiTheme="majorBidi" w:cstheme="majorBidi"/>
          <w:sz w:val="24"/>
          <w:szCs w:val="24"/>
        </w:rPr>
        <w:t xml:space="preserve"> address their concerns and challenges through collective efforts with other stakeholders to design, develop and implement affordable and innovative solutions.</w:t>
      </w:r>
    </w:p>
    <w:p w14:paraId="10F94FE9" w14:textId="0ADE7D90" w:rsidR="0027051D" w:rsidRDefault="003C1959" w:rsidP="00DF59E4">
      <w:pPr>
        <w:ind w:firstLine="720"/>
        <w:jc w:val="both"/>
        <w:rPr>
          <w:rFonts w:ascii="Times New Roman" w:hAnsi="Times New Roman" w:cs="Arial"/>
          <w:color w:val="000000"/>
          <w:sz w:val="24"/>
          <w:szCs w:val="24"/>
        </w:rPr>
      </w:pPr>
      <w:r>
        <w:rPr>
          <w:rFonts w:asciiTheme="majorBidi" w:hAnsiTheme="majorBidi" w:cstheme="majorBidi"/>
          <w:sz w:val="24"/>
          <w:szCs w:val="24"/>
        </w:rPr>
        <w:t>The promise</w:t>
      </w:r>
      <w:r w:rsidR="00B35149">
        <w:rPr>
          <w:rFonts w:asciiTheme="majorBidi" w:hAnsiTheme="majorBidi" w:cstheme="majorBidi"/>
          <w:sz w:val="24"/>
          <w:szCs w:val="24"/>
        </w:rPr>
        <w:t xml:space="preserve"> of the</w:t>
      </w:r>
      <w:r w:rsidR="0027051D" w:rsidRPr="00F078AC">
        <w:rPr>
          <w:rFonts w:asciiTheme="majorBidi" w:hAnsiTheme="majorBidi" w:cstheme="majorBidi"/>
          <w:sz w:val="24"/>
          <w:szCs w:val="24"/>
        </w:rPr>
        <w:t xml:space="preserve"> 2030 Agenda, </w:t>
      </w:r>
      <w:r w:rsidR="00B35149">
        <w:rPr>
          <w:rFonts w:asciiTheme="majorBidi" w:hAnsiTheme="majorBidi" w:cstheme="majorBidi"/>
          <w:sz w:val="24"/>
          <w:szCs w:val="24"/>
        </w:rPr>
        <w:t>“leaving</w:t>
      </w:r>
      <w:r w:rsidR="0027051D" w:rsidRPr="00F078AC">
        <w:rPr>
          <w:rFonts w:asciiTheme="majorBidi" w:hAnsiTheme="majorBidi" w:cstheme="majorBidi"/>
          <w:sz w:val="24"/>
          <w:szCs w:val="24"/>
        </w:rPr>
        <w:t xml:space="preserve"> no one behind”, is </w:t>
      </w:r>
      <w:r w:rsidR="006D5758">
        <w:rPr>
          <w:rFonts w:asciiTheme="majorBidi" w:hAnsiTheme="majorBidi" w:cstheme="majorBidi"/>
          <w:sz w:val="24"/>
          <w:szCs w:val="24"/>
        </w:rPr>
        <w:t>predicated</w:t>
      </w:r>
      <w:r w:rsidR="0027051D" w:rsidRPr="00F078AC">
        <w:rPr>
          <w:rFonts w:asciiTheme="majorBidi" w:hAnsiTheme="majorBidi" w:cstheme="majorBidi"/>
          <w:sz w:val="24"/>
          <w:szCs w:val="24"/>
        </w:rPr>
        <w:t xml:space="preserve"> </w:t>
      </w:r>
      <w:r w:rsidR="00B35149">
        <w:rPr>
          <w:rFonts w:asciiTheme="majorBidi" w:hAnsiTheme="majorBidi" w:cstheme="majorBidi"/>
          <w:sz w:val="24"/>
          <w:szCs w:val="24"/>
        </w:rPr>
        <w:t xml:space="preserve">on </w:t>
      </w:r>
      <w:r w:rsidR="006D5758">
        <w:rPr>
          <w:rFonts w:asciiTheme="majorBidi" w:hAnsiTheme="majorBidi" w:cstheme="majorBidi"/>
          <w:sz w:val="24"/>
          <w:szCs w:val="24"/>
        </w:rPr>
        <w:t xml:space="preserve">the </w:t>
      </w:r>
      <w:r w:rsidR="0027051D" w:rsidRPr="00F078AC">
        <w:rPr>
          <w:rFonts w:asciiTheme="majorBidi" w:hAnsiTheme="majorBidi" w:cstheme="majorBidi"/>
          <w:sz w:val="24"/>
          <w:szCs w:val="24"/>
        </w:rPr>
        <w:t xml:space="preserve">resilience of those </w:t>
      </w:r>
      <w:r w:rsidR="006D5758">
        <w:rPr>
          <w:rFonts w:asciiTheme="majorBidi" w:hAnsiTheme="majorBidi" w:cstheme="majorBidi"/>
          <w:sz w:val="24"/>
          <w:szCs w:val="24"/>
        </w:rPr>
        <w:t>in vulnerable situations and</w:t>
      </w:r>
      <w:r w:rsidR="0027051D" w:rsidRPr="00F078AC">
        <w:rPr>
          <w:rFonts w:asciiTheme="majorBidi" w:hAnsiTheme="majorBidi" w:cstheme="majorBidi"/>
          <w:sz w:val="24"/>
          <w:szCs w:val="24"/>
        </w:rPr>
        <w:t xml:space="preserve"> reduction of their exposure and vulnerability to economic, social and environmental shocks as well as disasters</w:t>
      </w:r>
      <w:r w:rsidR="0027051D" w:rsidRPr="00F078AC">
        <w:rPr>
          <w:rStyle w:val="FootnoteReference"/>
          <w:rFonts w:asciiTheme="majorBidi" w:hAnsiTheme="majorBidi" w:cstheme="majorBidi"/>
          <w:sz w:val="24"/>
          <w:szCs w:val="24"/>
        </w:rPr>
        <w:footnoteReference w:id="1"/>
      </w:r>
      <w:r w:rsidR="0027051D" w:rsidRPr="00F078AC">
        <w:rPr>
          <w:rFonts w:asciiTheme="majorBidi" w:hAnsiTheme="majorBidi" w:cstheme="majorBidi"/>
          <w:sz w:val="24"/>
          <w:szCs w:val="24"/>
        </w:rPr>
        <w:t xml:space="preserve">. </w:t>
      </w:r>
      <w:r w:rsidR="00B35149">
        <w:rPr>
          <w:rFonts w:ascii="Times New Roman" w:hAnsi="Times New Roman" w:cs="Arial"/>
          <w:color w:val="000000"/>
          <w:sz w:val="24"/>
          <w:szCs w:val="24"/>
        </w:rPr>
        <w:t>P</w:t>
      </w:r>
      <w:r w:rsidR="0027051D" w:rsidRPr="00F078AC">
        <w:rPr>
          <w:rFonts w:ascii="Times New Roman" w:hAnsi="Times New Roman" w:cs="Arial"/>
          <w:color w:val="000000"/>
          <w:sz w:val="24"/>
          <w:szCs w:val="24"/>
        </w:rPr>
        <w:t xml:space="preserve">ersons with disabilities </w:t>
      </w:r>
      <w:r w:rsidR="00B35149">
        <w:rPr>
          <w:rFonts w:ascii="Times New Roman" w:hAnsi="Times New Roman" w:cs="Arial"/>
          <w:color w:val="000000"/>
          <w:sz w:val="24"/>
          <w:szCs w:val="24"/>
        </w:rPr>
        <w:t>are</w:t>
      </w:r>
      <w:r w:rsidR="00DF59E4" w:rsidRPr="00F078AC">
        <w:rPr>
          <w:rFonts w:ascii="Times New Roman" w:hAnsi="Times New Roman" w:cs="Arial"/>
          <w:color w:val="000000"/>
          <w:sz w:val="24"/>
          <w:szCs w:val="24"/>
        </w:rPr>
        <w:t xml:space="preserve"> both beneficiaries and agents of change</w:t>
      </w:r>
      <w:r w:rsidR="00B35149">
        <w:rPr>
          <w:rFonts w:ascii="Times New Roman" w:hAnsi="Times New Roman" w:cs="Arial"/>
          <w:color w:val="000000"/>
          <w:sz w:val="24"/>
          <w:szCs w:val="24"/>
        </w:rPr>
        <w:t>, which</w:t>
      </w:r>
      <w:r w:rsidR="00DF59E4" w:rsidRPr="00F078AC">
        <w:rPr>
          <w:rFonts w:ascii="Times New Roman" w:hAnsi="Times New Roman" w:cs="Arial"/>
          <w:color w:val="000000"/>
          <w:sz w:val="24"/>
          <w:szCs w:val="24"/>
        </w:rPr>
        <w:t xml:space="preserve"> </w:t>
      </w:r>
      <w:r w:rsidR="0027051D" w:rsidRPr="00F078AC">
        <w:rPr>
          <w:rFonts w:ascii="Times New Roman" w:hAnsi="Times New Roman" w:cs="Arial"/>
          <w:color w:val="000000"/>
          <w:sz w:val="24"/>
          <w:szCs w:val="24"/>
        </w:rPr>
        <w:t>has been strengthened w</w:t>
      </w:r>
      <w:r w:rsidR="0027051D" w:rsidRPr="00F078AC">
        <w:rPr>
          <w:rFonts w:ascii="Times New Roman" w:hAnsi="Times New Roman" w:cs="Arial" w:hint="eastAsia"/>
          <w:color w:val="000000"/>
          <w:sz w:val="24"/>
          <w:szCs w:val="24"/>
        </w:rPr>
        <w:t xml:space="preserve">ith the adoption of the </w:t>
      </w:r>
      <w:r w:rsidR="0027051D" w:rsidRPr="00F078AC">
        <w:rPr>
          <w:rFonts w:ascii="Times New Roman" w:hAnsi="Times New Roman" w:cs="Arial" w:hint="eastAsia"/>
          <w:color w:val="000000"/>
          <w:sz w:val="24"/>
          <w:szCs w:val="24"/>
        </w:rPr>
        <w:lastRenderedPageBreak/>
        <w:t xml:space="preserve">2030 Agenda for Sustainable Development and other international development frameworks, such as </w:t>
      </w:r>
      <w:r w:rsidR="006D5758">
        <w:rPr>
          <w:rFonts w:ascii="Times New Roman" w:hAnsi="Times New Roman" w:cs="Arial"/>
          <w:color w:val="000000"/>
          <w:sz w:val="24"/>
          <w:szCs w:val="24"/>
        </w:rPr>
        <w:t xml:space="preserve">Addis Ababa Action Agenda on Financing for Development, the </w:t>
      </w:r>
      <w:r w:rsidR="0027051D" w:rsidRPr="00F078AC">
        <w:rPr>
          <w:rFonts w:ascii="Times New Roman" w:hAnsi="Times New Roman" w:cs="Arial" w:hint="eastAsia"/>
          <w:color w:val="000000"/>
          <w:sz w:val="24"/>
          <w:szCs w:val="24"/>
        </w:rPr>
        <w:t>Sendai Framework for Disaster Risk Reduction,</w:t>
      </w:r>
      <w:r w:rsidR="0027051D" w:rsidRPr="00F078AC">
        <w:rPr>
          <w:rFonts w:ascii="Times New Roman" w:hAnsi="Times New Roman" w:cs="Arial"/>
          <w:color w:val="000000"/>
          <w:sz w:val="24"/>
          <w:szCs w:val="24"/>
        </w:rPr>
        <w:t xml:space="preserve"> and</w:t>
      </w:r>
      <w:r w:rsidR="0027051D" w:rsidRPr="00F078AC">
        <w:rPr>
          <w:rFonts w:ascii="Times New Roman" w:hAnsi="Times New Roman" w:cs="Arial" w:hint="eastAsia"/>
          <w:color w:val="000000"/>
          <w:sz w:val="24"/>
          <w:szCs w:val="24"/>
        </w:rPr>
        <w:t xml:space="preserve"> </w:t>
      </w:r>
      <w:r w:rsidR="0027051D" w:rsidRPr="00F078AC">
        <w:rPr>
          <w:rFonts w:ascii="Times New Roman" w:hAnsi="Times New Roman" w:cs="Arial"/>
          <w:color w:val="000000"/>
          <w:sz w:val="24"/>
          <w:szCs w:val="24"/>
        </w:rPr>
        <w:t xml:space="preserve">the Charter on Inclusion of Persons with Disabilities in </w:t>
      </w:r>
      <w:r w:rsidR="0027051D" w:rsidRPr="00F078AC">
        <w:rPr>
          <w:rFonts w:ascii="Times New Roman" w:hAnsi="Times New Roman" w:cs="Arial" w:hint="eastAsia"/>
          <w:color w:val="000000"/>
          <w:sz w:val="24"/>
          <w:szCs w:val="24"/>
        </w:rPr>
        <w:t>Humanitarian Action</w:t>
      </w:r>
      <w:r w:rsidR="006D5758">
        <w:rPr>
          <w:rFonts w:ascii="Times New Roman" w:hAnsi="Times New Roman" w:cs="Arial"/>
          <w:color w:val="000000"/>
          <w:sz w:val="24"/>
          <w:szCs w:val="24"/>
        </w:rPr>
        <w:t>, the New Urban Agenda and the Paris Agreement on Climate Change</w:t>
      </w:r>
      <w:r w:rsidR="0027051D" w:rsidRPr="00F078AC">
        <w:rPr>
          <w:rFonts w:ascii="Times New Roman" w:hAnsi="Times New Roman" w:cs="Arial" w:hint="eastAsia"/>
          <w:color w:val="000000"/>
          <w:sz w:val="24"/>
          <w:szCs w:val="24"/>
        </w:rPr>
        <w:t>.</w:t>
      </w:r>
      <w:r w:rsidR="0027051D" w:rsidRPr="00F078AC">
        <w:rPr>
          <w:rFonts w:ascii="Times New Roman" w:hAnsi="Times New Roman" w:cs="Arial"/>
          <w:color w:val="000000"/>
          <w:sz w:val="24"/>
          <w:szCs w:val="24"/>
        </w:rPr>
        <w:t xml:space="preserve"> </w:t>
      </w:r>
    </w:p>
    <w:p w14:paraId="5DB47016" w14:textId="5EBDDA7F" w:rsidR="00B35149" w:rsidRDefault="00B35149" w:rsidP="00B35149">
      <w:pPr>
        <w:ind w:firstLine="720"/>
        <w:jc w:val="both"/>
        <w:rPr>
          <w:rFonts w:asciiTheme="majorBidi" w:hAnsiTheme="majorBidi" w:cstheme="majorBidi"/>
          <w:sz w:val="24"/>
          <w:szCs w:val="24"/>
        </w:rPr>
      </w:pPr>
      <w:r w:rsidRPr="00F078AC">
        <w:rPr>
          <w:rFonts w:asciiTheme="majorBidi" w:hAnsiTheme="majorBidi" w:cstheme="majorBidi"/>
          <w:sz w:val="24"/>
          <w:szCs w:val="24"/>
        </w:rPr>
        <w:t>The Sendai Framework for Disaster Risk Reduction</w:t>
      </w:r>
      <w:r w:rsidR="00CE38F3">
        <w:rPr>
          <w:rFonts w:asciiTheme="majorBidi" w:hAnsiTheme="majorBidi" w:cstheme="majorBidi"/>
          <w:sz w:val="24"/>
          <w:szCs w:val="24"/>
        </w:rPr>
        <w:t>,</w:t>
      </w:r>
      <w:r w:rsidR="004B28F5">
        <w:rPr>
          <w:rFonts w:asciiTheme="majorBidi" w:hAnsiTheme="majorBidi" w:cstheme="majorBidi"/>
          <w:sz w:val="24"/>
          <w:szCs w:val="24"/>
        </w:rPr>
        <w:t xml:space="preserve"> the outcome documents of the Humanitarian Summit </w:t>
      </w:r>
      <w:r w:rsidR="00CE38F3">
        <w:rPr>
          <w:rFonts w:asciiTheme="majorBidi" w:hAnsiTheme="majorBidi" w:cstheme="majorBidi"/>
          <w:sz w:val="24"/>
          <w:szCs w:val="24"/>
        </w:rPr>
        <w:t xml:space="preserve">and the New Urban Agenda </w:t>
      </w:r>
      <w:r w:rsidRPr="00F078AC">
        <w:rPr>
          <w:rFonts w:asciiTheme="majorBidi" w:hAnsiTheme="majorBidi" w:cstheme="majorBidi"/>
          <w:sz w:val="24"/>
          <w:szCs w:val="24"/>
        </w:rPr>
        <w:t xml:space="preserve">call for </w:t>
      </w:r>
      <w:r w:rsidR="006D5758">
        <w:rPr>
          <w:rFonts w:asciiTheme="majorBidi" w:hAnsiTheme="majorBidi" w:cstheme="majorBidi"/>
          <w:sz w:val="24"/>
          <w:szCs w:val="24"/>
        </w:rPr>
        <w:t>investment in accessibility,</w:t>
      </w:r>
      <w:r w:rsidRPr="00F078AC">
        <w:rPr>
          <w:rFonts w:asciiTheme="majorBidi" w:hAnsiTheme="majorBidi" w:cstheme="majorBidi"/>
          <w:sz w:val="24"/>
          <w:szCs w:val="24"/>
        </w:rPr>
        <w:t xml:space="preserve"> actions to meaningfully engage persons with disabilities in all stages of disaster risk reduction</w:t>
      </w:r>
      <w:r w:rsidR="00CE38F3">
        <w:rPr>
          <w:rFonts w:asciiTheme="majorBidi" w:hAnsiTheme="majorBidi" w:cstheme="majorBidi"/>
          <w:sz w:val="24"/>
          <w:szCs w:val="24"/>
        </w:rPr>
        <w:t xml:space="preserve">, </w:t>
      </w:r>
      <w:r w:rsidR="004B28F5">
        <w:rPr>
          <w:rFonts w:asciiTheme="majorBidi" w:hAnsiTheme="majorBidi" w:cstheme="majorBidi"/>
          <w:sz w:val="24"/>
          <w:szCs w:val="24"/>
        </w:rPr>
        <w:t>humanitarian</w:t>
      </w:r>
      <w:r w:rsidRPr="00F078AC">
        <w:rPr>
          <w:rFonts w:asciiTheme="majorBidi" w:hAnsiTheme="majorBidi" w:cstheme="majorBidi"/>
          <w:sz w:val="24"/>
          <w:szCs w:val="24"/>
        </w:rPr>
        <w:t xml:space="preserve"> responses</w:t>
      </w:r>
      <w:r w:rsidR="00CE38F3">
        <w:rPr>
          <w:rFonts w:asciiTheme="majorBidi" w:hAnsiTheme="majorBidi" w:cstheme="majorBidi"/>
          <w:sz w:val="24"/>
          <w:szCs w:val="24"/>
        </w:rPr>
        <w:t xml:space="preserve"> and future development</w:t>
      </w:r>
      <w:r w:rsidRPr="00F078AC">
        <w:rPr>
          <w:rFonts w:asciiTheme="majorBidi" w:hAnsiTheme="majorBidi" w:cstheme="majorBidi"/>
          <w:sz w:val="24"/>
          <w:szCs w:val="24"/>
        </w:rPr>
        <w:t xml:space="preserve">, and disability-disaggregated data in place for </w:t>
      </w:r>
      <w:r>
        <w:rPr>
          <w:rFonts w:asciiTheme="majorBidi" w:hAnsiTheme="majorBidi" w:cstheme="majorBidi"/>
          <w:sz w:val="24"/>
          <w:szCs w:val="24"/>
        </w:rPr>
        <w:t xml:space="preserve">the </w:t>
      </w:r>
      <w:r w:rsidRPr="00F078AC">
        <w:rPr>
          <w:rFonts w:asciiTheme="majorBidi" w:hAnsiTheme="majorBidi" w:cstheme="majorBidi"/>
          <w:sz w:val="24"/>
          <w:szCs w:val="24"/>
        </w:rPr>
        <w:t>implementation, monitoring and evaluation</w:t>
      </w:r>
      <w:r>
        <w:rPr>
          <w:rFonts w:asciiTheme="majorBidi" w:hAnsiTheme="majorBidi" w:cstheme="majorBidi"/>
          <w:sz w:val="24"/>
          <w:szCs w:val="24"/>
        </w:rPr>
        <w:t xml:space="preserve">. </w:t>
      </w:r>
      <w:r w:rsidR="004B28F5">
        <w:rPr>
          <w:rFonts w:asciiTheme="majorBidi" w:hAnsiTheme="majorBidi" w:cstheme="majorBidi"/>
          <w:sz w:val="24"/>
          <w:szCs w:val="24"/>
        </w:rPr>
        <w:t>Those international agreements have</w:t>
      </w:r>
      <w:r w:rsidRPr="00F078AC">
        <w:rPr>
          <w:rFonts w:asciiTheme="majorBidi" w:hAnsiTheme="majorBidi" w:cstheme="majorBidi"/>
          <w:sz w:val="24"/>
          <w:szCs w:val="24"/>
        </w:rPr>
        <w:t xml:space="preserve"> strengthened the visibility of the rights and needs of persons with </w:t>
      </w:r>
      <w:r w:rsidR="00CE38F3">
        <w:rPr>
          <w:rFonts w:asciiTheme="majorBidi" w:hAnsiTheme="majorBidi" w:cstheme="majorBidi"/>
          <w:sz w:val="24"/>
          <w:szCs w:val="24"/>
        </w:rPr>
        <w:t xml:space="preserve">disabilities </w:t>
      </w:r>
      <w:r w:rsidRPr="00F078AC">
        <w:rPr>
          <w:rFonts w:asciiTheme="majorBidi" w:hAnsiTheme="majorBidi" w:cstheme="majorBidi"/>
          <w:sz w:val="24"/>
          <w:szCs w:val="24"/>
        </w:rPr>
        <w:t xml:space="preserve">and galvanised commitment from Governments, UN entities and the civil society to close existing gaps and ensure </w:t>
      </w:r>
      <w:r w:rsidR="004B28F5">
        <w:rPr>
          <w:rFonts w:asciiTheme="majorBidi" w:hAnsiTheme="majorBidi" w:cstheme="majorBidi"/>
          <w:sz w:val="24"/>
          <w:szCs w:val="24"/>
        </w:rPr>
        <w:t>development</w:t>
      </w:r>
      <w:r w:rsidRPr="00F078AC">
        <w:rPr>
          <w:rFonts w:asciiTheme="majorBidi" w:hAnsiTheme="majorBidi" w:cstheme="majorBidi"/>
          <w:sz w:val="24"/>
          <w:szCs w:val="24"/>
        </w:rPr>
        <w:t xml:space="preserve"> efforts are truly inclusive.</w:t>
      </w:r>
    </w:p>
    <w:p w14:paraId="14A5F1BE" w14:textId="27E0EF2B" w:rsidR="00F078AC" w:rsidRPr="003E7015" w:rsidRDefault="00F078AC" w:rsidP="0027051D">
      <w:pPr>
        <w:jc w:val="both"/>
        <w:rPr>
          <w:rFonts w:asciiTheme="majorBidi" w:hAnsiTheme="majorBidi" w:cstheme="majorBidi"/>
          <w:b/>
          <w:bCs/>
          <w:sz w:val="24"/>
          <w:szCs w:val="24"/>
        </w:rPr>
      </w:pPr>
    </w:p>
    <w:p w14:paraId="681F6A90" w14:textId="5A587BA7" w:rsidR="00F078AC" w:rsidRPr="00F078AC" w:rsidRDefault="007919BD" w:rsidP="0027051D">
      <w:pPr>
        <w:jc w:val="both"/>
        <w:rPr>
          <w:rFonts w:asciiTheme="majorBidi" w:hAnsiTheme="majorBidi" w:cstheme="majorBidi"/>
          <w:b/>
          <w:bCs/>
          <w:sz w:val="24"/>
          <w:szCs w:val="24"/>
          <w:lang w:val="fr-FR"/>
        </w:rPr>
      </w:pPr>
      <w:proofErr w:type="spellStart"/>
      <w:r>
        <w:rPr>
          <w:rFonts w:asciiTheme="majorBidi" w:hAnsiTheme="majorBidi" w:cstheme="majorBidi"/>
          <w:b/>
          <w:bCs/>
          <w:sz w:val="24"/>
          <w:szCs w:val="24"/>
          <w:lang w:val="fr-FR"/>
        </w:rPr>
        <w:t>Guiding</w:t>
      </w:r>
      <w:proofErr w:type="spellEnd"/>
      <w:r>
        <w:rPr>
          <w:rFonts w:asciiTheme="majorBidi" w:hAnsiTheme="majorBidi" w:cstheme="majorBidi"/>
          <w:b/>
          <w:bCs/>
          <w:sz w:val="24"/>
          <w:szCs w:val="24"/>
          <w:lang w:val="fr-FR"/>
        </w:rPr>
        <w:t xml:space="preserve"> Questions</w:t>
      </w:r>
    </w:p>
    <w:p w14:paraId="7956A8D9" w14:textId="62690B38" w:rsidR="00F078AC" w:rsidRPr="00F078AC" w:rsidRDefault="004B28F5" w:rsidP="00F078AC">
      <w:pPr>
        <w:pStyle w:val="ListParagraph"/>
        <w:numPr>
          <w:ilvl w:val="0"/>
          <w:numId w:val="3"/>
        </w:numPr>
        <w:shd w:val="clear" w:color="auto" w:fill="FFFFFF"/>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w:t>
      </w:r>
      <w:r w:rsidR="00B35149">
        <w:rPr>
          <w:rFonts w:ascii="Times New Roman" w:eastAsia="Times New Roman" w:hAnsi="Times New Roman" w:cs="Times New Roman"/>
          <w:sz w:val="24"/>
          <w:szCs w:val="24"/>
        </w:rPr>
        <w:t>he</w:t>
      </w:r>
      <w:r w:rsidR="00F078AC" w:rsidRPr="00F078AC">
        <w:rPr>
          <w:rFonts w:ascii="Times New Roman" w:eastAsia="Times New Roman" w:hAnsi="Times New Roman" w:cs="Times New Roman" w:hint="eastAsia"/>
          <w:sz w:val="24"/>
          <w:szCs w:val="24"/>
        </w:rPr>
        <w:t xml:space="preserve"> </w:t>
      </w:r>
      <w:r w:rsidR="00F078AC" w:rsidRPr="00F078AC">
        <w:rPr>
          <w:rFonts w:ascii="Times New Roman" w:eastAsia="Times New Roman" w:hAnsi="Times New Roman" w:cs="Times New Roman"/>
          <w:sz w:val="24"/>
          <w:szCs w:val="24"/>
        </w:rPr>
        <w:t xml:space="preserve">goal and </w:t>
      </w:r>
      <w:r w:rsidR="00F078AC" w:rsidRPr="00F078AC">
        <w:rPr>
          <w:rFonts w:ascii="Times New Roman" w:eastAsia="Times New Roman" w:hAnsi="Times New Roman" w:cs="Times New Roman" w:hint="eastAsia"/>
          <w:sz w:val="24"/>
          <w:szCs w:val="24"/>
        </w:rPr>
        <w:t>objectives</w:t>
      </w:r>
      <w:r w:rsidR="00B351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00F078AC" w:rsidRPr="00F078AC">
        <w:rPr>
          <w:rFonts w:ascii="Times New Roman" w:eastAsia="Times New Roman" w:hAnsi="Times New Roman" w:cs="Times New Roman" w:hint="eastAsia"/>
          <w:sz w:val="24"/>
          <w:szCs w:val="24"/>
        </w:rPr>
        <w:t xml:space="preserve"> </w:t>
      </w:r>
      <w:r w:rsidR="00F078AC" w:rsidRPr="00F078AC">
        <w:rPr>
          <w:rFonts w:ascii="Times New Roman" w:eastAsia="Times New Roman" w:hAnsi="Times New Roman" w:cs="Times New Roman"/>
          <w:sz w:val="24"/>
          <w:szCs w:val="24"/>
        </w:rPr>
        <w:t>disability-inclus</w:t>
      </w:r>
      <w:r w:rsidR="007440BB">
        <w:rPr>
          <w:rFonts w:ascii="Times New Roman" w:eastAsia="Times New Roman" w:hAnsi="Times New Roman" w:cs="Times New Roman"/>
          <w:sz w:val="24"/>
          <w:szCs w:val="24"/>
        </w:rPr>
        <w:t xml:space="preserve">ive disaster risk, </w:t>
      </w:r>
      <w:r>
        <w:rPr>
          <w:rFonts w:ascii="Times New Roman" w:eastAsia="Times New Roman" w:hAnsi="Times New Roman" w:cs="Times New Roman"/>
          <w:sz w:val="24"/>
          <w:szCs w:val="24"/>
        </w:rPr>
        <w:t>humanitarian action</w:t>
      </w:r>
      <w:r w:rsidR="007440BB">
        <w:rPr>
          <w:rFonts w:ascii="Times New Roman" w:eastAsia="Times New Roman" w:hAnsi="Times New Roman" w:cs="Times New Roman"/>
          <w:sz w:val="24"/>
          <w:szCs w:val="24"/>
        </w:rPr>
        <w:t>, and</w:t>
      </w:r>
      <w:r w:rsidR="00317220">
        <w:rPr>
          <w:rFonts w:ascii="Times New Roman" w:eastAsia="Times New Roman" w:hAnsi="Times New Roman" w:cs="Times New Roman"/>
          <w:sz w:val="24"/>
          <w:szCs w:val="24"/>
        </w:rPr>
        <w:t xml:space="preserve"> accessible</w:t>
      </w:r>
      <w:r w:rsidR="007440BB">
        <w:rPr>
          <w:rFonts w:ascii="Times New Roman" w:eastAsia="Times New Roman" w:hAnsi="Times New Roman" w:cs="Times New Roman"/>
          <w:sz w:val="24"/>
          <w:szCs w:val="24"/>
        </w:rPr>
        <w:t xml:space="preserve"> urban development</w:t>
      </w:r>
      <w:r>
        <w:rPr>
          <w:rFonts w:ascii="Times New Roman" w:eastAsia="Times New Roman" w:hAnsi="Times New Roman" w:cs="Times New Roman"/>
          <w:sz w:val="24"/>
          <w:szCs w:val="24"/>
        </w:rPr>
        <w:t>?</w:t>
      </w:r>
      <w:r w:rsidR="007440BB">
        <w:rPr>
          <w:rFonts w:ascii="Times New Roman" w:eastAsia="Times New Roman" w:hAnsi="Times New Roman" w:cs="Times New Roman"/>
          <w:sz w:val="24"/>
          <w:szCs w:val="24"/>
        </w:rPr>
        <w:t xml:space="preserve"> </w:t>
      </w:r>
    </w:p>
    <w:p w14:paraId="650E8E0A" w14:textId="2A1C0A86" w:rsidR="007919BD" w:rsidRPr="007919BD" w:rsidRDefault="004B28F5" w:rsidP="004B28F5">
      <w:pPr>
        <w:pStyle w:val="ListParagraph"/>
        <w:numPr>
          <w:ilvl w:val="0"/>
          <w:numId w:val="3"/>
        </w:numPr>
        <w:shd w:val="clear" w:color="auto" w:fill="FFFFFF"/>
        <w:spacing w:after="0" w:line="240" w:lineRule="auto"/>
        <w:jc w:val="both"/>
        <w:outlineLvl w:val="2"/>
        <w:rPr>
          <w:rFonts w:ascii="Times New Roman" w:eastAsia="Times New Roman" w:hAnsi="Times New Roman" w:cs="Times New Roman"/>
          <w:sz w:val="24"/>
          <w:szCs w:val="24"/>
        </w:rPr>
      </w:pPr>
      <w:r>
        <w:rPr>
          <w:rFonts w:ascii="Times New Roman" w:hAnsi="Times New Roman" w:cs="Times New Roman"/>
          <w:sz w:val="24"/>
          <w:szCs w:val="24"/>
        </w:rPr>
        <w:t>What are the g</w:t>
      </w:r>
      <w:r w:rsidR="00B35149">
        <w:rPr>
          <w:rFonts w:ascii="Times New Roman" w:hAnsi="Times New Roman" w:cs="Times New Roman"/>
          <w:sz w:val="24"/>
          <w:szCs w:val="24"/>
        </w:rPr>
        <w:t>ood</w:t>
      </w:r>
      <w:r w:rsidR="00F078AC" w:rsidRPr="00F078AC">
        <w:rPr>
          <w:rFonts w:ascii="Times New Roman" w:hAnsi="Times New Roman" w:cs="Times New Roman"/>
          <w:sz w:val="24"/>
          <w:szCs w:val="24"/>
        </w:rPr>
        <w:t xml:space="preserve"> practice</w:t>
      </w:r>
      <w:r>
        <w:rPr>
          <w:rFonts w:ascii="Times New Roman" w:hAnsi="Times New Roman" w:cs="Times New Roman"/>
          <w:sz w:val="24"/>
          <w:szCs w:val="24"/>
        </w:rPr>
        <w:t>s in</w:t>
      </w:r>
      <w:r w:rsidR="00B35149">
        <w:rPr>
          <w:rFonts w:ascii="Times New Roman" w:hAnsi="Times New Roman" w:cs="Times New Roman"/>
          <w:sz w:val="24"/>
          <w:szCs w:val="24"/>
        </w:rPr>
        <w:t xml:space="preserve"> policies, programmes and relevant activities</w:t>
      </w:r>
      <w:r w:rsidR="00F078AC" w:rsidRPr="00F078AC">
        <w:rPr>
          <w:rFonts w:ascii="Times New Roman" w:hAnsi="Times New Roman" w:cs="Times New Roman"/>
          <w:sz w:val="24"/>
          <w:szCs w:val="24"/>
        </w:rPr>
        <w:t xml:space="preserve"> </w:t>
      </w:r>
      <w:r>
        <w:rPr>
          <w:rFonts w:ascii="Times New Roman" w:hAnsi="Times New Roman" w:cs="Times New Roman"/>
          <w:sz w:val="24"/>
          <w:szCs w:val="24"/>
        </w:rPr>
        <w:t xml:space="preserve">to achieve the </w:t>
      </w:r>
      <w:r w:rsidR="00F078AC" w:rsidRPr="00F078AC">
        <w:rPr>
          <w:rFonts w:ascii="Times New Roman" w:hAnsi="Times New Roman" w:cs="Times New Roman"/>
          <w:sz w:val="24"/>
          <w:szCs w:val="24"/>
        </w:rPr>
        <w:t>sustainable and resilient society for all</w:t>
      </w:r>
      <w:r w:rsidR="007919BD">
        <w:rPr>
          <w:rFonts w:ascii="Times New Roman" w:hAnsi="Times New Roman" w:cs="Times New Roman"/>
          <w:sz w:val="24"/>
          <w:szCs w:val="24"/>
        </w:rPr>
        <w:t>?</w:t>
      </w:r>
    </w:p>
    <w:p w14:paraId="0C987955" w14:textId="649286B4" w:rsidR="00F078AC" w:rsidRPr="00F078AC" w:rsidRDefault="007919BD" w:rsidP="004B28F5">
      <w:pPr>
        <w:pStyle w:val="ListParagraph"/>
        <w:numPr>
          <w:ilvl w:val="0"/>
          <w:numId w:val="3"/>
        </w:numPr>
        <w:shd w:val="clear" w:color="auto" w:fill="FFFFFF"/>
        <w:spacing w:after="0" w:line="240" w:lineRule="auto"/>
        <w:jc w:val="both"/>
        <w:outlineLvl w:val="2"/>
        <w:rPr>
          <w:rFonts w:ascii="Times New Roman" w:eastAsia="Times New Roman" w:hAnsi="Times New Roman" w:cs="Times New Roman"/>
          <w:sz w:val="24"/>
          <w:szCs w:val="24"/>
        </w:rPr>
      </w:pPr>
      <w:r>
        <w:rPr>
          <w:rFonts w:ascii="Times New Roman" w:hAnsi="Times New Roman" w:cs="Times New Roman"/>
          <w:sz w:val="24"/>
          <w:szCs w:val="24"/>
        </w:rPr>
        <w:t>W</w:t>
      </w:r>
      <w:r w:rsidR="004B28F5">
        <w:rPr>
          <w:rFonts w:ascii="Times New Roman" w:hAnsi="Times New Roman" w:cs="Times New Roman"/>
          <w:sz w:val="24"/>
          <w:szCs w:val="24"/>
        </w:rPr>
        <w:t xml:space="preserve">hat are the </w:t>
      </w:r>
      <w:r w:rsidR="00F078AC" w:rsidRPr="00F078AC">
        <w:rPr>
          <w:rFonts w:ascii="Times New Roman" w:hAnsi="Times New Roman" w:cs="Times New Roman"/>
          <w:sz w:val="24"/>
          <w:szCs w:val="24"/>
        </w:rPr>
        <w:t xml:space="preserve">specific roles played by </w:t>
      </w:r>
      <w:r w:rsidR="001B7F18">
        <w:rPr>
          <w:rFonts w:ascii="Times New Roman" w:hAnsi="Times New Roman" w:cs="Times New Roman"/>
          <w:sz w:val="24"/>
          <w:szCs w:val="24"/>
        </w:rPr>
        <w:t>different stakeholders, including</w:t>
      </w:r>
      <w:r w:rsidR="004B28F5">
        <w:rPr>
          <w:rFonts w:ascii="Times New Roman" w:hAnsi="Times New Roman" w:cs="Times New Roman"/>
          <w:sz w:val="24"/>
          <w:szCs w:val="24"/>
        </w:rPr>
        <w:t xml:space="preserve"> Governments, UN entities, academic institutions, civil society organizations and the private sector?</w:t>
      </w:r>
      <w:r w:rsidR="001B7F18">
        <w:rPr>
          <w:rFonts w:ascii="Times New Roman" w:hAnsi="Times New Roman" w:cs="Times New Roman"/>
          <w:sz w:val="24"/>
          <w:szCs w:val="24"/>
        </w:rPr>
        <w:t xml:space="preserve"> </w:t>
      </w:r>
    </w:p>
    <w:p w14:paraId="4E410816" w14:textId="7D17AF7A" w:rsidR="00F078AC" w:rsidRPr="00F078AC" w:rsidRDefault="004B28F5" w:rsidP="00F078AC">
      <w:pPr>
        <w:pStyle w:val="ListParagraph"/>
        <w:numPr>
          <w:ilvl w:val="0"/>
          <w:numId w:val="3"/>
        </w:numPr>
        <w:contextualSpacing w:val="0"/>
        <w:jc w:val="both"/>
        <w:rPr>
          <w:rFonts w:ascii="Times New Roman" w:hAnsi="Times New Roman" w:cs="Times New Roman"/>
          <w:sz w:val="24"/>
          <w:szCs w:val="24"/>
        </w:rPr>
      </w:pPr>
      <w:r>
        <w:rPr>
          <w:rFonts w:ascii="Times New Roman" w:hAnsi="Times New Roman" w:cs="Times New Roman"/>
          <w:sz w:val="24"/>
          <w:szCs w:val="24"/>
        </w:rPr>
        <w:t>What are the specific actions that Governments, UN entities, academic institutions, civil society organizations and the private sector can to further advance the resilience and</w:t>
      </w:r>
      <w:r w:rsidR="0044413F">
        <w:rPr>
          <w:rFonts w:ascii="Times New Roman" w:hAnsi="Times New Roman" w:cs="Times New Roman"/>
          <w:sz w:val="24"/>
          <w:szCs w:val="24"/>
        </w:rPr>
        <w:t xml:space="preserve"> sustainability of society and development?</w:t>
      </w:r>
    </w:p>
    <w:sectPr w:rsidR="00F078AC" w:rsidRPr="00F078A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C33B2" w14:textId="77777777" w:rsidR="001A2A20" w:rsidRDefault="001A2A20" w:rsidP="00B92143">
      <w:pPr>
        <w:spacing w:after="0" w:line="240" w:lineRule="auto"/>
      </w:pPr>
      <w:r>
        <w:separator/>
      </w:r>
    </w:p>
  </w:endnote>
  <w:endnote w:type="continuationSeparator" w:id="0">
    <w:p w14:paraId="5EF3F11F" w14:textId="77777777" w:rsidR="001A2A20" w:rsidRDefault="001A2A20" w:rsidP="00B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D36B" w14:textId="77777777" w:rsidR="001A2A20" w:rsidRDefault="001A2A20" w:rsidP="00B92143">
      <w:pPr>
        <w:spacing w:after="0" w:line="240" w:lineRule="auto"/>
      </w:pPr>
      <w:r>
        <w:separator/>
      </w:r>
    </w:p>
  </w:footnote>
  <w:footnote w:type="continuationSeparator" w:id="0">
    <w:p w14:paraId="544B6392" w14:textId="77777777" w:rsidR="001A2A20" w:rsidRDefault="001A2A20" w:rsidP="00B92143">
      <w:pPr>
        <w:spacing w:after="0" w:line="240" w:lineRule="auto"/>
      </w:pPr>
      <w:r>
        <w:continuationSeparator/>
      </w:r>
    </w:p>
  </w:footnote>
  <w:footnote w:id="1">
    <w:p w14:paraId="0AEB92FB" w14:textId="77777777" w:rsidR="0027051D" w:rsidRPr="002C6423" w:rsidRDefault="0027051D" w:rsidP="0027051D">
      <w:pPr>
        <w:pStyle w:val="FootnoteText"/>
        <w:rPr>
          <w:lang w:val="en-US"/>
        </w:rPr>
      </w:pPr>
      <w:r>
        <w:rPr>
          <w:rStyle w:val="FootnoteReference"/>
        </w:rPr>
        <w:footnoteRef/>
      </w:r>
      <w:r>
        <w:t xml:space="preserve"> </w:t>
      </w:r>
      <w:r>
        <w:rPr>
          <w:lang w:val="en-US"/>
        </w:rPr>
        <w:t>SDG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A6E30" w14:textId="2F748D45" w:rsidR="00B92143" w:rsidRPr="00B92143" w:rsidRDefault="00B269D8">
    <w:pPr>
      <w:pStyle w:val="Header"/>
      <w:rPr>
        <w:rFonts w:ascii="Segoe UI" w:hAnsi="Segoe UI" w:cs="Segoe UI"/>
        <w:b/>
        <w:bCs/>
        <w:sz w:val="20"/>
        <w:szCs w:val="20"/>
        <w:shd w:val="clear" w:color="auto" w:fill="F1F1F1"/>
      </w:rPr>
    </w:pPr>
    <w:r>
      <w:rPr>
        <w:rFonts w:ascii="Segoe UI" w:hAnsi="Segoe UI" w:cs="Segoe UI"/>
        <w:b/>
        <w:bCs/>
        <w:sz w:val="20"/>
        <w:szCs w:val="20"/>
        <w:highlight w:val="yellow"/>
        <w:shd w:val="clear" w:color="auto" w:fill="F1F1F1"/>
      </w:rPr>
      <w:t xml:space="preserve">DRAFT </w:t>
    </w:r>
    <w:r w:rsidR="003C1959">
      <w:rPr>
        <w:rFonts w:ascii="Segoe UI" w:hAnsi="Segoe UI" w:cs="Segoe UI"/>
        <w:b/>
        <w:bCs/>
        <w:sz w:val="20"/>
        <w:szCs w:val="20"/>
        <w:highlight w:val="yellow"/>
        <w:shd w:val="clear" w:color="auto" w:fill="F1F1F1"/>
      </w:rPr>
      <w:t>11</w:t>
    </w:r>
    <w:r w:rsidR="00DF59E4">
      <w:rPr>
        <w:rFonts w:ascii="Segoe UI" w:hAnsi="Segoe UI" w:cs="Segoe UI"/>
        <w:b/>
        <w:bCs/>
        <w:sz w:val="20"/>
        <w:szCs w:val="20"/>
        <w:highlight w:val="yellow"/>
        <w:shd w:val="clear" w:color="auto" w:fill="F1F1F1"/>
      </w:rPr>
      <w:t xml:space="preserve"> Oct</w:t>
    </w:r>
    <w:r w:rsidR="0026335D">
      <w:rPr>
        <w:rFonts w:ascii="Segoe UI" w:hAnsi="Segoe UI" w:cs="Segoe UI"/>
        <w:b/>
        <w:bCs/>
        <w:sz w:val="20"/>
        <w:szCs w:val="20"/>
        <w:highlight w:val="yellow"/>
        <w:shd w:val="clear" w:color="auto" w:fill="F1F1F1"/>
      </w:rPr>
      <w:t>.</w:t>
    </w:r>
    <w:r w:rsidR="00B92143" w:rsidRPr="00B92143">
      <w:rPr>
        <w:rFonts w:ascii="Segoe UI" w:hAnsi="Segoe UI" w:cs="Segoe UI"/>
        <w:b/>
        <w:bCs/>
        <w:sz w:val="20"/>
        <w:szCs w:val="20"/>
        <w:highlight w:val="yellow"/>
        <w:shd w:val="clear" w:color="auto" w:fill="F1F1F1"/>
      </w:rPr>
      <w:t xml:space="preserve"> 2017</w:t>
    </w:r>
  </w:p>
  <w:p w14:paraId="7BA1E420" w14:textId="77777777" w:rsidR="00B92143" w:rsidRDefault="00B92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F64"/>
    <w:multiLevelType w:val="hybridMultilevel"/>
    <w:tmpl w:val="FDDC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E1426"/>
    <w:multiLevelType w:val="hybridMultilevel"/>
    <w:tmpl w:val="170EB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B396E"/>
    <w:multiLevelType w:val="hybridMultilevel"/>
    <w:tmpl w:val="D0EC6958"/>
    <w:lvl w:ilvl="0" w:tplc="35A6758E">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BCB5226"/>
    <w:multiLevelType w:val="hybridMultilevel"/>
    <w:tmpl w:val="60426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43"/>
    <w:rsid w:val="00051DDA"/>
    <w:rsid w:val="0008004F"/>
    <w:rsid w:val="000C626D"/>
    <w:rsid w:val="000F1B23"/>
    <w:rsid w:val="000F4C3A"/>
    <w:rsid w:val="00137A97"/>
    <w:rsid w:val="001679BD"/>
    <w:rsid w:val="00174DA1"/>
    <w:rsid w:val="001A2A20"/>
    <w:rsid w:val="001A4EEE"/>
    <w:rsid w:val="001B7F18"/>
    <w:rsid w:val="001D377E"/>
    <w:rsid w:val="00211A71"/>
    <w:rsid w:val="002235FC"/>
    <w:rsid w:val="00244DC0"/>
    <w:rsid w:val="0026335D"/>
    <w:rsid w:val="0027051D"/>
    <w:rsid w:val="002C6423"/>
    <w:rsid w:val="002E7C48"/>
    <w:rsid w:val="003018EE"/>
    <w:rsid w:val="00317220"/>
    <w:rsid w:val="00324FE5"/>
    <w:rsid w:val="00350117"/>
    <w:rsid w:val="003C0A16"/>
    <w:rsid w:val="003C1959"/>
    <w:rsid w:val="003C58AC"/>
    <w:rsid w:val="003C6CC7"/>
    <w:rsid w:val="003E7015"/>
    <w:rsid w:val="00412184"/>
    <w:rsid w:val="0044413F"/>
    <w:rsid w:val="004B28F5"/>
    <w:rsid w:val="004E4059"/>
    <w:rsid w:val="004F695F"/>
    <w:rsid w:val="00554A48"/>
    <w:rsid w:val="0057185D"/>
    <w:rsid w:val="0058561A"/>
    <w:rsid w:val="005D21B1"/>
    <w:rsid w:val="00603825"/>
    <w:rsid w:val="006C4685"/>
    <w:rsid w:val="006D5758"/>
    <w:rsid w:val="006F7994"/>
    <w:rsid w:val="007440BB"/>
    <w:rsid w:val="007919BD"/>
    <w:rsid w:val="00794C5A"/>
    <w:rsid w:val="0087657A"/>
    <w:rsid w:val="0088062D"/>
    <w:rsid w:val="008D3E91"/>
    <w:rsid w:val="008D4F00"/>
    <w:rsid w:val="008F504B"/>
    <w:rsid w:val="00976097"/>
    <w:rsid w:val="009F5F7A"/>
    <w:rsid w:val="00A82117"/>
    <w:rsid w:val="00A835C9"/>
    <w:rsid w:val="00AA1666"/>
    <w:rsid w:val="00AA4462"/>
    <w:rsid w:val="00AB7BDC"/>
    <w:rsid w:val="00AF4709"/>
    <w:rsid w:val="00B269D8"/>
    <w:rsid w:val="00B30CE7"/>
    <w:rsid w:val="00B35149"/>
    <w:rsid w:val="00B57262"/>
    <w:rsid w:val="00B72D37"/>
    <w:rsid w:val="00B92143"/>
    <w:rsid w:val="00C40192"/>
    <w:rsid w:val="00C4089D"/>
    <w:rsid w:val="00C5630B"/>
    <w:rsid w:val="00C70381"/>
    <w:rsid w:val="00C956CD"/>
    <w:rsid w:val="00CE38F3"/>
    <w:rsid w:val="00D206E5"/>
    <w:rsid w:val="00D366EC"/>
    <w:rsid w:val="00D4514A"/>
    <w:rsid w:val="00DF59E4"/>
    <w:rsid w:val="00E81447"/>
    <w:rsid w:val="00E852C6"/>
    <w:rsid w:val="00F078AC"/>
    <w:rsid w:val="00F53943"/>
    <w:rsid w:val="00F629EB"/>
    <w:rsid w:val="00FC4A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6DC163"/>
  <w15:chartTrackingRefBased/>
  <w15:docId w15:val="{3A587EC0-AAB9-47D4-9418-B4B6206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143"/>
  </w:style>
  <w:style w:type="paragraph" w:styleId="Footer">
    <w:name w:val="footer"/>
    <w:basedOn w:val="Normal"/>
    <w:link w:val="FooterChar"/>
    <w:uiPriority w:val="99"/>
    <w:unhideWhenUsed/>
    <w:rsid w:val="00B9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143"/>
  </w:style>
  <w:style w:type="character" w:styleId="Hyperlink">
    <w:name w:val="Hyperlink"/>
    <w:basedOn w:val="DefaultParagraphFont"/>
    <w:uiPriority w:val="99"/>
    <w:semiHidden/>
    <w:unhideWhenUsed/>
    <w:rsid w:val="00B92143"/>
    <w:rPr>
      <w:color w:val="0000FF"/>
      <w:u w:val="single"/>
    </w:rPr>
  </w:style>
  <w:style w:type="paragraph" w:styleId="ListParagraph">
    <w:name w:val="List Paragraph"/>
    <w:aliases w:val="References,Recommendation,List Paragraph11"/>
    <w:basedOn w:val="Normal"/>
    <w:link w:val="ListParagraphChar"/>
    <w:uiPriority w:val="34"/>
    <w:qFormat/>
    <w:rsid w:val="00F629EB"/>
    <w:pPr>
      <w:ind w:left="720"/>
      <w:contextualSpacing/>
    </w:pPr>
  </w:style>
  <w:style w:type="paragraph" w:styleId="BalloonText">
    <w:name w:val="Balloon Text"/>
    <w:basedOn w:val="Normal"/>
    <w:link w:val="BalloonTextChar"/>
    <w:uiPriority w:val="99"/>
    <w:semiHidden/>
    <w:unhideWhenUsed/>
    <w:rsid w:val="00B26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9D8"/>
    <w:rPr>
      <w:rFonts w:ascii="Segoe UI" w:hAnsi="Segoe UI" w:cs="Segoe UI"/>
      <w:sz w:val="18"/>
      <w:szCs w:val="18"/>
    </w:rPr>
  </w:style>
  <w:style w:type="paragraph" w:styleId="FootnoteText">
    <w:name w:val="footnote text"/>
    <w:basedOn w:val="Normal"/>
    <w:link w:val="FootnoteTextChar"/>
    <w:uiPriority w:val="99"/>
    <w:semiHidden/>
    <w:unhideWhenUsed/>
    <w:rsid w:val="002C64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423"/>
    <w:rPr>
      <w:sz w:val="20"/>
      <w:szCs w:val="20"/>
    </w:rPr>
  </w:style>
  <w:style w:type="character" w:styleId="FootnoteReference">
    <w:name w:val="footnote reference"/>
    <w:basedOn w:val="DefaultParagraphFont"/>
    <w:uiPriority w:val="99"/>
    <w:semiHidden/>
    <w:unhideWhenUsed/>
    <w:rsid w:val="002C6423"/>
    <w:rPr>
      <w:vertAlign w:val="superscript"/>
    </w:rPr>
  </w:style>
  <w:style w:type="character" w:styleId="CommentReference">
    <w:name w:val="annotation reference"/>
    <w:basedOn w:val="DefaultParagraphFont"/>
    <w:uiPriority w:val="99"/>
    <w:semiHidden/>
    <w:unhideWhenUsed/>
    <w:rsid w:val="000C626D"/>
    <w:rPr>
      <w:sz w:val="16"/>
      <w:szCs w:val="16"/>
    </w:rPr>
  </w:style>
  <w:style w:type="paragraph" w:styleId="CommentText">
    <w:name w:val="annotation text"/>
    <w:basedOn w:val="Normal"/>
    <w:link w:val="CommentTextChar"/>
    <w:uiPriority w:val="99"/>
    <w:semiHidden/>
    <w:unhideWhenUsed/>
    <w:rsid w:val="000C626D"/>
    <w:pPr>
      <w:spacing w:line="240" w:lineRule="auto"/>
    </w:pPr>
    <w:rPr>
      <w:sz w:val="20"/>
      <w:szCs w:val="20"/>
    </w:rPr>
  </w:style>
  <w:style w:type="character" w:customStyle="1" w:styleId="CommentTextChar">
    <w:name w:val="Comment Text Char"/>
    <w:basedOn w:val="DefaultParagraphFont"/>
    <w:link w:val="CommentText"/>
    <w:uiPriority w:val="99"/>
    <w:semiHidden/>
    <w:rsid w:val="000C626D"/>
    <w:rPr>
      <w:sz w:val="20"/>
      <w:szCs w:val="20"/>
    </w:rPr>
  </w:style>
  <w:style w:type="paragraph" w:styleId="CommentSubject">
    <w:name w:val="annotation subject"/>
    <w:basedOn w:val="CommentText"/>
    <w:next w:val="CommentText"/>
    <w:link w:val="CommentSubjectChar"/>
    <w:uiPriority w:val="99"/>
    <w:semiHidden/>
    <w:unhideWhenUsed/>
    <w:rsid w:val="000C626D"/>
    <w:rPr>
      <w:b/>
      <w:bCs/>
    </w:rPr>
  </w:style>
  <w:style w:type="character" w:customStyle="1" w:styleId="CommentSubjectChar">
    <w:name w:val="Comment Subject Char"/>
    <w:basedOn w:val="CommentTextChar"/>
    <w:link w:val="CommentSubject"/>
    <w:uiPriority w:val="99"/>
    <w:semiHidden/>
    <w:rsid w:val="000C626D"/>
    <w:rPr>
      <w:b/>
      <w:bCs/>
      <w:sz w:val="20"/>
      <w:szCs w:val="20"/>
    </w:rPr>
  </w:style>
  <w:style w:type="paragraph" w:styleId="Date">
    <w:name w:val="Date"/>
    <w:basedOn w:val="Normal"/>
    <w:next w:val="Normal"/>
    <w:link w:val="DateChar"/>
    <w:uiPriority w:val="99"/>
    <w:semiHidden/>
    <w:unhideWhenUsed/>
    <w:rsid w:val="003C6CC7"/>
  </w:style>
  <w:style w:type="character" w:customStyle="1" w:styleId="DateChar">
    <w:name w:val="Date Char"/>
    <w:basedOn w:val="DefaultParagraphFont"/>
    <w:link w:val="Date"/>
    <w:uiPriority w:val="99"/>
    <w:semiHidden/>
    <w:rsid w:val="003C6CC7"/>
  </w:style>
  <w:style w:type="character" w:customStyle="1" w:styleId="ListParagraphChar">
    <w:name w:val="List Paragraph Char"/>
    <w:aliases w:val="References Char,Recommendation Char,List Paragraph11 Char"/>
    <w:basedOn w:val="DefaultParagraphFont"/>
    <w:link w:val="ListParagraph"/>
    <w:uiPriority w:val="34"/>
    <w:locked/>
    <w:rsid w:val="00F07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760FF-B8B1-4F38-9C2B-547CE499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 Lu</dc:creator>
  <cp:keywords/>
  <dc:description/>
  <cp:lastModifiedBy>Xing Lu</cp:lastModifiedBy>
  <cp:revision>4</cp:revision>
  <cp:lastPrinted>2017-10-09T18:36:00Z</cp:lastPrinted>
  <dcterms:created xsi:type="dcterms:W3CDTF">2017-11-17T16:00:00Z</dcterms:created>
  <dcterms:modified xsi:type="dcterms:W3CDTF">2017-11-30T17:54:00Z</dcterms:modified>
</cp:coreProperties>
</file>